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2024年职务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科研成果赋权情况表</w:t>
      </w:r>
    </w:p>
    <w:p>
      <w:pPr>
        <w:spacing w:before="156" w:beforeLines="5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page" w:tblpXSpec="center" w:tblpY="435"/>
        <w:tblOverlap w:val="never"/>
        <w:tblW w:w="12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665"/>
        <w:gridCol w:w="4294"/>
        <w:gridCol w:w="2103"/>
        <w:gridCol w:w="912"/>
        <w:gridCol w:w="1056"/>
        <w:gridCol w:w="1056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成果内容摘要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eastAsia="zh-CN"/>
              </w:rPr>
              <w:t>申请赋权人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单位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赋权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类型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滩羊肉裘兼用品系选育技术体系开发及应用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该成果研发了滩羊基因鉴定快速检测方法和发明专利，结合全基因组测序进行了优良性状遗传标记研究，开发了滩羊优良性状检测基因检测方法，为滩羊新品系培育提供技术支撑。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rPr>
                <w:rFonts w:hint="default" w:ascii="仿宋" w:hAnsi="仿宋" w:eastAsia="仿宋" w:cs="仿宋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1马青，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2王锦，3赵正伟，4马丽娜，5王晓薇，6施安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动科所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一种牛支原体蛋白SBP-2及其应用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该发明研制了一种可稳定表达牛支原体脂膜蛋白家族中的牛支原体SBP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noBreakHyphen/>
            </w: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2蛋白，可用制备亚单位疫苗预防牛支原体病、制备牛支原体抗体ELISA检查试剂盒和胶体金检测试纸条、病原胶体金检测试纸条，市场应用前景广阔。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1郭亚男，2王建东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动科所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一种基于基因分型鉴定滩羊与非滩羊的方法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该专利可精准鉴定滩羊个体及盐池滩羊肉产品，为滩羊肉的追踪溯源提供了坚实的技术支撑，对滩羊的品种保护和滩羊肉品牌开发提供了新的方法，可应用于滩羊品种鉴定。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lang w:val="en-US" w:eastAsia="zh-CN" w:bidi="ar-SA"/>
              </w:rPr>
              <w:t>1马青，2马丽娜，3王锦，4赵正伟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动科所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宁夏龟裂碱土节水抑盐与肥力提升技术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该成果针对引黄灌区障碍性土壤特性，研发形成3项实用的盐碱地节水抑盐及肥力提升技术，研究提出了龟裂碱土节水条件下土壤盐分的快速淋洗方式，形成水稻、油葵技术集成模式2套。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lang w:val="en-US" w:eastAsia="zh-CN" w:bidi="ar-SA"/>
              </w:rPr>
              <w:t>1张永宏,2樊丽琴，3杨建国，4黄建成,5纪立东,6田生昌,7陈新会,8苏德喜,9张志明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资环所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扬黄灌区农田肥力建设与水肥一体化技术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成果研发密植玉米膜下滴灌水肥一体化技术和玉米（青储）农田土壤有机替代化肥减施土壤肥力提升技术，研制了配套的滴灌装备和水溶肥产品，提出干旱区作物生产水肥高效利用技术，改进了土壤保水施肥一体化机械装备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rPr>
                <w:rFonts w:hint="eastAsia" w:ascii="仿宋" w:hAnsi="仿宋" w:eastAsia="仿宋" w:cs="仿宋"/>
                <w:color w:val="000000"/>
                <w:spacing w:val="-4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  <w:lang w:val="en-US" w:eastAsia="zh-CN" w:bidi="ar-SA"/>
              </w:rPr>
              <w:t>1郭鑫年，2周涛，3纪立东，4孙娇，5陈刚，6赵如浪，7张文杰，8王玮，9吴昊，10许泽华，11李百云，12马洪涛，13马占旗，14周洋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资环所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枸杞蚜虫寄生性天敌昆虫资源的挖掘与利用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成果通过研究枸杞重大害虫蚜虫的天敌，结合生物防治理念，开发出对应技术体系2套，生物产品1种，装置产品2个，在枸杞蚜虫生物防控技术方面取得新突破，为枸杞产业高质量发展提供了理论和技术支撑，具有巨大经济价值和使用价值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1何嘉,2李虎,3魏书军,4孙海霞,5郝万亮,6史爱民,7祁伟,8白小军,9郝向峰,10张广亮,11马婷慧,12宋凡,13马涛,14赵阳阳,15李冰艳,16董婕,17乔彩云,18吴道琴,19陈金翠,20赵睿,21胡涛,22石萍丽,23赵玉杰,24张金宏,25高秋燕,26陆文静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植保所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枸杞病虫害防治农药安全使用技术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成果明确了枸杞主要病虫害种类、发生规律、主要害虫的防治指标、主要病虫害防治关键期，规范了49种农药种类及其主要防治对象，明确了农药使用浓度、年使用次数、安全间隔期等技术指标，可提高病虫害的防治水平，减少农药使用量，为提升枸杞果实的安全品质提供了有力的技术支撑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1何嘉，2王芳，3刘畅，4张蓉，5孙海霞，6祁伟，7刘娟，8乔彩云，9董婕，10耿秀娟，11王亚妮，12薛瑞，13撖志明，14玉贵平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植保所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春小麦新品种“宁春67号”</w:t>
            </w:r>
          </w:p>
        </w:tc>
        <w:tc>
          <w:tcPr>
            <w:tcW w:w="429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该品种春性，生育期105天左右，属中熟品种。株高85cm，株型紧凑。穗纺锤形，穗长10.5cm，长芒，白壳，亩穗数37万穗，穗粒数37粒，千粒重49.4g，籽粒大红色、卵圆形、硬质。高抗条锈病，中感白粉病，高感叶锈病。</w:t>
            </w:r>
          </w:p>
        </w:tc>
        <w:tc>
          <w:tcPr>
            <w:tcW w:w="210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FF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1曾宝安,2李红霞,3樊明,4张双喜,5刘旺清,6裘敏,7魏亦勤,8沈强云,9李前荣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作物所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长期使用权（10年）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</w:rPr>
              <w:t>许可</w:t>
            </w:r>
          </w:p>
        </w:tc>
        <w:tc>
          <w:tcPr>
            <w:tcW w:w="80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320" w:lineRule="exact"/>
              <w:ind w:firstLine="464" w:firstLineChars="200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ZDBmNDQ0YzQzMWE3OWQzNDM3Y2ZmM2M3MGE2MjAifQ=="/>
  </w:docVars>
  <w:rsids>
    <w:rsidRoot w:val="1308507D"/>
    <w:rsid w:val="034F2D45"/>
    <w:rsid w:val="0A494C00"/>
    <w:rsid w:val="1308507D"/>
    <w:rsid w:val="21943B0E"/>
    <w:rsid w:val="24CD2ABB"/>
    <w:rsid w:val="26DC31AF"/>
    <w:rsid w:val="2DEB4AB4"/>
    <w:rsid w:val="38E31861"/>
    <w:rsid w:val="39DA2B64"/>
    <w:rsid w:val="425D52FD"/>
    <w:rsid w:val="435A253D"/>
    <w:rsid w:val="460559DB"/>
    <w:rsid w:val="46476E7E"/>
    <w:rsid w:val="471377FA"/>
    <w:rsid w:val="4C635117"/>
    <w:rsid w:val="5063449D"/>
    <w:rsid w:val="53B90B38"/>
    <w:rsid w:val="564461CC"/>
    <w:rsid w:val="58406388"/>
    <w:rsid w:val="59726E95"/>
    <w:rsid w:val="5A6217EA"/>
    <w:rsid w:val="6C0252BF"/>
    <w:rsid w:val="6D0112BB"/>
    <w:rsid w:val="70F4248F"/>
    <w:rsid w:val="7D5819DE"/>
    <w:rsid w:val="7DB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autoRedefine/>
    <w:qFormat/>
    <w:uiPriority w:val="0"/>
    <w:pPr>
      <w:ind w:firstLine="420" w:firstLineChars="200"/>
    </w:pPr>
  </w:style>
  <w:style w:type="paragraph" w:styleId="4">
    <w:name w:val="Balloon Text"/>
    <w:basedOn w:val="1"/>
    <w:autoRedefine/>
    <w:semiHidden/>
    <w:qFormat/>
    <w:uiPriority w:val="99"/>
    <w:rPr>
      <w:sz w:val="18"/>
      <w:szCs w:val="18"/>
    </w:rPr>
  </w:style>
  <w:style w:type="paragraph" w:styleId="5">
    <w:name w:val="Body Text First Indent 2"/>
    <w:basedOn w:val="3"/>
    <w:next w:val="4"/>
    <w:autoRedefine/>
    <w:qFormat/>
    <w:uiPriority w:val="0"/>
    <w:pPr>
      <w:spacing w:after="120"/>
      <w:ind w:left="200" w:leftChars="200"/>
    </w:pPr>
    <w:rPr>
      <w:sz w:val="32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正文-啊"/>
    <w:basedOn w:val="1"/>
    <w:autoRedefine/>
    <w:qFormat/>
    <w:uiPriority w:val="0"/>
    <w:pPr>
      <w:spacing w:beforeLines="100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1751</Words>
  <Characters>1855</Characters>
  <Lines>0</Lines>
  <Paragraphs>0</Paragraphs>
  <TotalTime>4</TotalTime>
  <ScaleCrop>false</ScaleCrop>
  <LinksUpToDate>false</LinksUpToDate>
  <CharactersWithSpaces>1933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2022-07-25T00:53:00Z</dcterms:created>
  <dc:creator>文档存本地丢失不负责</dc:creator>
  <cp:lastModifiedBy>喽喽龙</cp:lastModifiedBy>
  <cp:lastPrinted>2024-04-18T01:48:14Z</cp:lastPrinted>
  <dcterms:modified xsi:type="dcterms:W3CDTF">2024-04-18T01:48:21Z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C39593340B384B15BB8F5D0E19103456_13</vt:lpwstr>
  </property>
</Properties>
</file>