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D92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20" w:after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宁夏农林科学院202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年高层次急需紧缺人才招聘岗位计划一览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  <w:t>表</w:t>
      </w:r>
    </w:p>
    <w:bookmarkEnd w:id="0"/>
    <w:tbl>
      <w:tblPr>
        <w:tblStyle w:val="3"/>
        <w:tblW w:w="14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538"/>
        <w:gridCol w:w="712"/>
        <w:gridCol w:w="712"/>
        <w:gridCol w:w="712"/>
        <w:gridCol w:w="1513"/>
        <w:gridCol w:w="2412"/>
        <w:gridCol w:w="688"/>
        <w:gridCol w:w="725"/>
        <w:gridCol w:w="775"/>
        <w:gridCol w:w="662"/>
        <w:gridCol w:w="713"/>
        <w:gridCol w:w="1625"/>
        <w:gridCol w:w="1613"/>
      </w:tblGrid>
      <w:tr w14:paraId="0B16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481" w:type="dxa"/>
            <w:vMerge w:val="restart"/>
            <w:shd w:val="clear" w:color="auto" w:fill="auto"/>
            <w:vAlign w:val="center"/>
          </w:tcPr>
          <w:p w14:paraId="0B2B7794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14:paraId="35123C92">
            <w:pPr>
              <w:widowControl/>
              <w:jc w:val="center"/>
              <w:textAlignment w:val="center"/>
              <w:rPr>
                <w:rStyle w:val="5"/>
                <w:rFonts w:hint="eastAsia" w:ascii="方正公文黑体" w:hAnsi="方正公文黑体" w:eastAsia="方正公文黑体" w:cs="方正公文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  <w:p w14:paraId="2CEB5C8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2EC169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70DBC30F">
            <w:pPr>
              <w:widowControl/>
              <w:tabs>
                <w:tab w:val="left" w:pos="414"/>
              </w:tabs>
              <w:jc w:val="left"/>
              <w:textAlignment w:val="center"/>
              <w:rPr>
                <w:rStyle w:val="5"/>
                <w:rFonts w:hint="eastAsia" w:ascii="方正公文黑体" w:hAnsi="方正公文黑体" w:eastAsia="方正公文黑体" w:cs="方正公文黑体"/>
                <w:color w:val="000000" w:themeColor="text1"/>
                <w:spacing w:val="-2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color w:val="000000" w:themeColor="text1"/>
                <w:spacing w:val="-2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65D611ED">
            <w:pPr>
              <w:widowControl/>
              <w:jc w:val="center"/>
              <w:textAlignment w:val="center"/>
              <w:rPr>
                <w:rStyle w:val="5"/>
                <w:rFonts w:hint="eastAsia" w:ascii="方正公文黑体" w:hAnsi="方正公文黑体" w:eastAsia="方正公文黑体" w:cs="方正公文黑体"/>
                <w:color w:val="000000" w:themeColor="text1"/>
                <w:spacing w:val="-2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color w:val="000000" w:themeColor="text1"/>
                <w:spacing w:val="-2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2F68B876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color w:val="000000" w:themeColor="text1"/>
                <w:spacing w:val="-2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经费形式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BF939F6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pacing w:val="-20"/>
                <w:sz w:val="21"/>
                <w:szCs w:val="21"/>
                <w:lang w:bidi="ar"/>
              </w:rPr>
              <w:t>联系人及</w:t>
            </w:r>
            <w:r>
              <w:rPr>
                <w:rStyle w:val="5"/>
                <w:rFonts w:hint="eastAsia" w:ascii="方正公文黑体" w:hAnsi="方正公文黑体" w:eastAsia="方正公文黑体" w:cs="方正公文黑体"/>
                <w:spacing w:val="-20"/>
                <w:sz w:val="21"/>
                <w:szCs w:val="21"/>
                <w:lang w:bidi="ar"/>
              </w:rPr>
              <w:br w:type="textWrapping"/>
            </w:r>
            <w:r>
              <w:rPr>
                <w:rStyle w:val="5"/>
                <w:rFonts w:hint="eastAsia" w:ascii="方正公文黑体" w:hAnsi="方正公文黑体" w:eastAsia="方正公文黑体" w:cs="方正公文黑体"/>
                <w:spacing w:val="-2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1754CF2E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岗位简介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28610B8E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6113" w:type="dxa"/>
            <w:gridSpan w:val="6"/>
            <w:shd w:val="clear" w:color="auto" w:fill="auto"/>
            <w:vAlign w:val="center"/>
          </w:tcPr>
          <w:p w14:paraId="5B59A612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应聘人员所需资格和条件</w:t>
            </w:r>
          </w:p>
        </w:tc>
      </w:tr>
      <w:tr w14:paraId="64BC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  <w:jc w:val="center"/>
        </w:trPr>
        <w:tc>
          <w:tcPr>
            <w:tcW w:w="481" w:type="dxa"/>
            <w:vMerge w:val="continue"/>
            <w:shd w:val="clear" w:color="auto" w:fill="auto"/>
            <w:vAlign w:val="center"/>
          </w:tcPr>
          <w:p w14:paraId="70A7C248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 w14:paraId="57F034C1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040E1103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446E2C9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283BDED3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4048F038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shd w:val="clear" w:color="auto" w:fill="auto"/>
            <w:vAlign w:val="center"/>
          </w:tcPr>
          <w:p w14:paraId="1F078725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 w14:paraId="0474A3F3">
            <w:pPr>
              <w:jc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4823A40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招聘范围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326A005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年龄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F81973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学历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285FE1B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1E49A9D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所需专业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5671EA5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方正公文黑体" w:hAnsi="方正公文黑体" w:eastAsia="方正公文黑体" w:cs="方正公文黑体"/>
                <w:sz w:val="21"/>
                <w:szCs w:val="21"/>
                <w:lang w:bidi="ar"/>
              </w:rPr>
              <w:t>与岗位相关的其他要求</w:t>
            </w:r>
          </w:p>
        </w:tc>
      </w:tr>
      <w:tr w14:paraId="4C9B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64081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EF50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宁夏农林科学院枸杞科学研究所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FFF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1DE3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202501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B428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全额</w:t>
            </w: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EEF5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张老师18295316003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F695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从事基于生物学研究的枸杞基因组、转录组、蛋白质组数据分析研究工作。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511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75634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711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42C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9341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9788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生物信息学（植物相关领域）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C56D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6B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687D4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B3E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宁夏农林科学院农业生物技术研究中心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74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039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202502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3DD2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全额</w:t>
            </w:r>
          </w:p>
          <w:p w14:paraId="54071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39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陈老师13629583343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EE95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从事植物功能基因挖掘利用、作物分子育种或基因编辑育种、农业微生物与酶工程、植物基因组学、高通量测序分析等方面研究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BC8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27FA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9E19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CC4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6D98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A038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生物化学与分子生物学、作物遗传育种、林木遗传育种、微生物学、生物信息学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6B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4EF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33B4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99E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宁夏农林科学院植物保护研究所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2621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3A6C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202503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B82A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全额</w:t>
            </w: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F19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王老师，0951-6882370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AC7D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从事农业昆虫、植物病理、农田杂草、农药等研究工作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73E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292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3542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D7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5185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9C9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农业昆虫与害虫防治、植物病理学、农田杂草、农药学等植物保护相关专业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8BDB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本科以来均为植物保护相关专业</w:t>
            </w:r>
          </w:p>
        </w:tc>
      </w:tr>
      <w:tr w14:paraId="0356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4F823CA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64E97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林业与草地生态研究所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2DD9D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C914A1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202504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7E0FF6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全额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D8A28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13895304435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00035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主要从事草地生态，牧草资源开发、加工利用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F0EB7E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706802D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全国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6554E5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95D07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2112F5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FB841F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草地生态、生态学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3A344F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3E0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682E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152D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宁夏农林科学院农作物研究所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BFDB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FAF3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202505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B62D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全额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477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联系人：郭老师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联系电话：0951-6882385，18195227260   电子邮箱：15600910650@163.com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FA0E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从事农作物种质资源创新利用研究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749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44843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全国</w:t>
            </w:r>
          </w:p>
          <w:p w14:paraId="70304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41C9F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944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6C6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76DE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kern w:val="0"/>
                <w:sz w:val="24"/>
                <w:szCs w:val="24"/>
                <w:lang w:bidi="ar"/>
              </w:rPr>
              <w:t>作物遗传育种/作物种质资源学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76E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D3D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2E056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14:paraId="7F4F1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251AA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5FFF4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191E9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宁夏农林科学院固原分院</w:t>
            </w:r>
          </w:p>
          <w:p w14:paraId="57F3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78D24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4D19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716A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5E36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00774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2BFBB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63A49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6570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69BE9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  <w:p w14:paraId="5D825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宁夏农林科学院固原分院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44B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BA95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202506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7DE5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全额</w:t>
            </w: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1E8AF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联系人：王老师</w:t>
            </w:r>
          </w:p>
          <w:p w14:paraId="127B5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联系电话：0954-2829020，15709564977电子邮箱：kyguanlike@126.com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C0A3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从事农作物生物育种或栽培技术等相关研究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9461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5" w:type="dxa"/>
            <w:vMerge w:val="restart"/>
            <w:shd w:val="clear" w:color="auto" w:fill="auto"/>
            <w:noWrap/>
            <w:vAlign w:val="center"/>
          </w:tcPr>
          <w:p w14:paraId="5600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 w14:paraId="06E34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5D5A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40F99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9845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作物栽培学与耕作学、作物遗传育种、农业生物技术、土壤学、植物营养学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82D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C2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2FDE8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 w14:paraId="6AF0B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2A70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389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202507</w:t>
            </w: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4BD62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444D6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593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主要从事森林生态、森林经营、森林培育方面的科研工作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23B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5" w:type="dxa"/>
            <w:vMerge w:val="continue"/>
            <w:shd w:val="clear" w:color="auto" w:fill="auto"/>
            <w:noWrap/>
            <w:vAlign w:val="center"/>
          </w:tcPr>
          <w:p w14:paraId="58A22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 w14:paraId="31734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 w14:paraId="056AB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6344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6ED69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林学、生态学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3430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89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392CC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 w14:paraId="37AC8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11904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69EE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AACD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全额预算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FCA1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赵老师</w:t>
            </w:r>
          </w:p>
          <w:p w14:paraId="3F6C4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0951-6886862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13F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从事农产品加工、食品科学相关研究。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214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40AD9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0E6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313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1B56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2BF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食品科学（与工程）、农产品加工及贮藏相关专业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D7B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01A4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1" w:type="dxa"/>
            <w:shd w:val="clear" w:color="auto" w:fill="auto"/>
            <w:noWrap/>
            <w:vAlign w:val="center"/>
          </w:tcPr>
          <w:p w14:paraId="551B7A3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8" w:type="dxa"/>
            <w:vMerge w:val="continue"/>
            <w:shd w:val="clear" w:color="auto" w:fill="auto"/>
            <w:vAlign w:val="center"/>
          </w:tcPr>
          <w:p w14:paraId="385F37A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1E95610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公文仿宋" w:cs="方正公文仿宋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7E45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15080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</w:t>
            </w: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7554E5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李老师，</w:t>
            </w: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0951-6886837/</w:t>
            </w:r>
          </w:p>
          <w:p w14:paraId="66F3792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18009571046 /nxlina2000@163.com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82F191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从事农业信息化、智慧农业等相关研究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AC99C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3ABC32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9387FF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  <w:p w14:paraId="664760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7FA1011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3E0CA5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3B8D10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农业、人工智能、农业工程、农业信息工程、农业智能装备工程、计算机及机械控制、大气智慧科学等相关专业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CA76CE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公文仿宋" w:cs="方正公文仿宋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6416789F">
      <w:pPr>
        <w:pStyle w:val="2"/>
        <w:ind w:left="1280" w:hanging="1280" w:hangingChars="400"/>
        <w:rPr>
          <w:rFonts w:hint="eastAsia" w:ascii="方正公文仿宋" w:hAnsi="方正公文仿宋" w:eastAsia="方正公文仿宋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 w14:paraId="285300DB"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3B59"/>
    <w:rsid w:val="2151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2025-09-26T06:50:00Z</dcterms:created>
  <dc:creator>活久见</dc:creator>
  <cp:lastModifiedBy>活久见</cp:lastModifiedBy>
  <dcterms:modified xsi:type="dcterms:W3CDTF">2025-09-26T06:51:41Z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8EBDF3F6125C491991C691DC537C8530_11</vt:lpwstr>
  </property>
  <property fmtid="{D5CDD505-2E9C-101B-9397-08002B2CF9AE}" pid="4" name="KSOTemplateDocerSaveRecord">
    <vt:lpwstr>eyJoZGlkIjoiMzVmNGVkODhmMWQzZTE1YzdmNjRlMzI4YmRhYWZlMDUiLCJ1c2VySWQiOiIzNDM3OTMyMDUifQ==</vt:lpwstr>
  </property>
</Properties>
</file>